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color w:val="000000" w:themeColor="text1"/>
          <w:sz w:val="28"/>
          <w:szCs w:val="36"/>
          <w14:textFill>
            <w14:solidFill>
              <w14:schemeClr w14:val="tx1"/>
            </w14:solidFill>
          </w14:textFill>
        </w:rPr>
      </w:pPr>
      <w:r>
        <w:rPr>
          <w:rFonts w:hint="eastAsia" w:ascii="黑体" w:hAnsi="黑体" w:eastAsia="黑体" w:cs="黑体"/>
          <w:color w:val="000000" w:themeColor="text1"/>
          <w:sz w:val="28"/>
          <w:szCs w:val="36"/>
          <w14:textFill>
            <w14:solidFill>
              <w14:schemeClr w14:val="tx1"/>
            </w14:solidFill>
          </w14:textFill>
        </w:rPr>
        <w:t xml:space="preserve">附件 1 </w:t>
      </w:r>
    </w:p>
    <w:p>
      <w:pPr>
        <w:jc w:val="center"/>
        <w:rPr>
          <w:rFonts w:ascii="方正小标宋简体" w:hAnsi="黑体" w:eastAsia="方正小标宋简体" w:cs="黑体"/>
          <w:color w:val="000000" w:themeColor="text1"/>
          <w:sz w:val="44"/>
          <w:szCs w:val="44"/>
          <w14:textFill>
            <w14:solidFill>
              <w14:schemeClr w14:val="tx1"/>
            </w14:solidFill>
          </w14:textFill>
        </w:rPr>
      </w:pPr>
      <w:r>
        <w:rPr>
          <w:rFonts w:hint="eastAsia" w:ascii="方正小标宋简体" w:hAnsi="黑体" w:eastAsia="方正小标宋简体" w:cs="黑体"/>
          <w:color w:val="000000" w:themeColor="text1"/>
          <w:sz w:val="44"/>
          <w:szCs w:val="44"/>
          <w14:textFill>
            <w14:solidFill>
              <w14:schemeClr w14:val="tx1"/>
            </w14:solidFill>
          </w14:textFill>
        </w:rPr>
        <w:t>2021年“天一文化杯”河南省大学生</w:t>
      </w:r>
    </w:p>
    <w:p>
      <w:pPr>
        <w:jc w:val="center"/>
        <w:rPr>
          <w:rFonts w:ascii="方正小标宋简体" w:hAnsi="黑体" w:eastAsia="方正小标宋简体" w:cs="黑体"/>
          <w:color w:val="000000" w:themeColor="text1"/>
          <w:sz w:val="44"/>
          <w:szCs w:val="44"/>
          <w14:textFill>
            <w14:solidFill>
              <w14:schemeClr w14:val="tx1"/>
            </w14:solidFill>
          </w14:textFill>
        </w:rPr>
      </w:pPr>
      <w:r>
        <w:rPr>
          <w:rFonts w:hint="eastAsia" w:ascii="方正小标宋简体" w:hAnsi="黑体" w:eastAsia="方正小标宋简体" w:cs="黑体"/>
          <w:color w:val="000000" w:themeColor="text1"/>
          <w:sz w:val="44"/>
          <w:szCs w:val="44"/>
          <w14:textFill>
            <w14:solidFill>
              <w14:schemeClr w14:val="tx1"/>
            </w14:solidFill>
          </w14:textFill>
        </w:rPr>
        <w:t>图书策划大赛参赛须知</w:t>
      </w:r>
    </w:p>
    <w:p>
      <w:pPr>
        <w:numPr>
          <w:ilvl w:val="0"/>
          <w:numId w:val="1"/>
        </w:numPr>
        <w:rPr>
          <w:rFonts w:ascii="黑体" w:hAnsi="黑体" w:eastAsia="黑体" w:cs="黑体"/>
          <w:color w:val="000000" w:themeColor="text1"/>
          <w:sz w:val="28"/>
          <w:szCs w:val="36"/>
          <w14:textFill>
            <w14:solidFill>
              <w14:schemeClr w14:val="tx1"/>
            </w14:solidFill>
          </w14:textFill>
        </w:rPr>
      </w:pPr>
      <w:r>
        <w:rPr>
          <w:rFonts w:hint="eastAsia" w:ascii="黑体" w:hAnsi="黑体" w:eastAsia="黑体" w:cs="黑体"/>
          <w:color w:val="000000" w:themeColor="text1"/>
          <w:sz w:val="28"/>
          <w:szCs w:val="36"/>
          <w14:textFill>
            <w14:solidFill>
              <w14:schemeClr w14:val="tx1"/>
            </w14:solidFill>
          </w14:textFill>
        </w:rPr>
        <w:t>比赛主题</w:t>
      </w:r>
    </w:p>
    <w:p>
      <w:pPr>
        <w:ind w:firstLine="640" w:firstLineChars="20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（一）图书策划类</w:t>
      </w:r>
    </w:p>
    <w:p>
      <w:pPr>
        <w:ind w:firstLine="640" w:firstLineChars="20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1.以“新青年的一种关注”为主题，策划一本/套图书。革命先驱李大钊先生曾说：“以青春之我，创建青春之使命，青春之民族。”大学生作为社会的先锋角色，关注当下公共话题，回溯沉淀的历史，构建可期的未来。该选题需要参赛者对当下大学校园热点、社会热点（外貌焦虑、青年养老焦虑、佛系躺平、内卷与反内卷）、发展问题（社会阶层的流动性、教育改革、城市建设、黄河生态环保、垃圾分类、乡村振兴），新兴领域、新能源、生物（病毒与疫苗）、航天、信息技术、新材料等话题表示关注，从任意一个角度切入，撰写出一份完整的具有社会价值、科学价值的选题方案。</w:t>
      </w:r>
    </w:p>
    <w:p>
      <w:pPr>
        <w:ind w:firstLine="640" w:firstLineChars="20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2.策划一本/套3-15岁童书。在充分调研图书市场后，可以从“儿童情绪管理”或“儿童情商”等方面策划一个选题方案，可以选择儿童文学、绘本、益智游戏等图书形式，从图书体例、图书特色、印刷装帧、科技配套、售后服务等角度去分析。</w:t>
      </w:r>
    </w:p>
    <w:p>
      <w:pPr>
        <w:ind w:firstLine="640" w:firstLineChars="200"/>
        <w:rPr>
          <w:rFonts w:ascii="仿宋_GB2312" w:hAnsi="仿宋_GB2312" w:cs="仿宋_GB2312"/>
          <w:strike/>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3.2021年7月，中共中央办公厅、国务院办公厅发布了《关于进一步减轻义务教育阶段学生作业负担和校外培训负担的意见》，意见中提出要有效减轻义务教育阶段学生过重作业负担和校外培训负担，以此为背景结合义务教育阶段教辅图书产品的出版现状，策划一本/套新形势下义务教育阶段的教辅图书，图书的策划需凸显新形势下义务教育阶段教育图书出版理念、图书内容研发和形式的方面的转变（可以以某种类型的初中教辅产品为例）。</w:t>
      </w:r>
    </w:p>
    <w:p>
      <w:pPr>
        <w:ind w:firstLine="640" w:firstLineChars="20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（二）图书封面等设计类</w:t>
      </w:r>
    </w:p>
    <w:p>
      <w:pPr>
        <w:ind w:firstLine="640" w:firstLineChars="20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从河南独具特色的历史、建筑、音乐、美食、风土人情等多纬度的元素方面策划一个主题，以海报、插画、书籍封面设计等形式去传达专属于河南的美。</w:t>
      </w:r>
    </w:p>
    <w:p>
      <w:pPr>
        <w:ind w:firstLine="640" w:firstLineChars="20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（三）营销类</w:t>
      </w:r>
    </w:p>
    <w:p>
      <w:pPr>
        <w:ind w:firstLine="640" w:firstLineChars="20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1.策划一个大学生的创业项目。规划一个在线网校销售平台，可代理英语类、考研类及资格考试类纸质图书产品及相关在线视频课程，经过相关的市场调研以后，可以从销售产品定位、销售模式、推广策略、盈利模式、客户引流的全面方位的策划一个创业项目。</w:t>
      </w:r>
    </w:p>
    <w:p>
      <w:pPr>
        <w:ind w:firstLine="640" w:firstLineChars="20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2.短视频营销，当下短视频营销是一个热门的营销模式，可结合个人的经验（例如护士资格证、四六级、考研等），通过分享自己使用的学习资料、笔记、心得、应试技巧等，策划一个短视频运营销售方案。</w:t>
      </w:r>
    </w:p>
    <w:p>
      <w:pPr>
        <w:ind w:firstLine="640" w:firstLineChars="200"/>
        <w:rPr>
          <w:rFonts w:ascii="仿宋_GB2312" w:hAnsi="仿宋_GB2312" w:cs="仿宋_GB2312"/>
          <w:color w:val="000000" w:themeColor="text1"/>
          <w:sz w:val="32"/>
          <w:szCs w:val="32"/>
          <w14:textFill>
            <w14:solidFill>
              <w14:schemeClr w14:val="tx1"/>
            </w14:solidFill>
          </w14:textFill>
        </w:rPr>
      </w:pPr>
      <w:r>
        <w:rPr>
          <w:rFonts w:ascii="仿宋_GB2312" w:hAnsi="仿宋_GB2312" w:cs="仿宋_GB2312"/>
          <w:color w:val="000000" w:themeColor="text1"/>
          <w:sz w:val="32"/>
          <w:szCs w:val="32"/>
          <w14:textFill>
            <w14:solidFill>
              <w14:schemeClr w14:val="tx1"/>
            </w14:solidFill>
          </w14:textFill>
        </w:rPr>
        <w:t>参赛者自行选择</w:t>
      </w:r>
      <w:r>
        <w:rPr>
          <w:rFonts w:hint="eastAsia" w:ascii="仿宋_GB2312" w:hAnsi="仿宋_GB2312" w:cs="仿宋_GB2312"/>
          <w:color w:val="000000" w:themeColor="text1"/>
          <w:sz w:val="32"/>
          <w:szCs w:val="32"/>
          <w14:textFill>
            <w14:solidFill>
              <w14:schemeClr w14:val="tx1"/>
            </w14:solidFill>
          </w14:textFill>
        </w:rPr>
        <w:t>比赛</w:t>
      </w:r>
      <w:r>
        <w:rPr>
          <w:rFonts w:ascii="仿宋_GB2312" w:hAnsi="仿宋_GB2312" w:cs="仿宋_GB2312"/>
          <w:color w:val="000000" w:themeColor="text1"/>
          <w:sz w:val="32"/>
          <w:szCs w:val="32"/>
          <w14:textFill>
            <w14:solidFill>
              <w14:schemeClr w14:val="tx1"/>
            </w14:solidFill>
          </w14:textFill>
        </w:rPr>
        <w:t>主题进行策划，共</w:t>
      </w:r>
      <w:r>
        <w:rPr>
          <w:rFonts w:hint="eastAsia" w:ascii="仿宋_GB2312" w:hAnsi="仿宋_GB2312" w:cs="仿宋_GB2312"/>
          <w:color w:val="000000" w:themeColor="text1"/>
          <w:sz w:val="32"/>
          <w:szCs w:val="32"/>
          <w14:textFill>
            <w14:solidFill>
              <w14:schemeClr w14:val="tx1"/>
            </w14:solidFill>
          </w14:textFill>
        </w:rPr>
        <w:t>三类</w:t>
      </w:r>
      <w:r>
        <w:rPr>
          <w:rFonts w:ascii="仿宋_GB2312" w:hAnsi="仿宋_GB2312" w:cs="仿宋_GB2312"/>
          <w:color w:val="000000" w:themeColor="text1"/>
          <w:sz w:val="32"/>
          <w:szCs w:val="32"/>
          <w14:textFill>
            <w14:solidFill>
              <w14:schemeClr w14:val="tx1"/>
            </w14:solidFill>
          </w14:textFill>
        </w:rPr>
        <w:t>比赛主题</w:t>
      </w:r>
      <w:r>
        <w:rPr>
          <w:rFonts w:hint="eastAsia" w:ascii="仿宋_GB2312" w:hAnsi="仿宋_GB2312" w:cs="仿宋_GB2312"/>
          <w:color w:val="000000" w:themeColor="text1"/>
          <w:sz w:val="32"/>
          <w:szCs w:val="32"/>
          <w14:textFill>
            <w14:solidFill>
              <w14:schemeClr w14:val="tx1"/>
            </w14:solidFill>
          </w14:textFill>
        </w:rPr>
        <w:t>，每位参赛选手</w:t>
      </w:r>
      <w:r>
        <w:rPr>
          <w:rFonts w:ascii="仿宋_GB2312" w:hAnsi="仿宋_GB2312" w:cs="仿宋_GB2312"/>
          <w:color w:val="000000" w:themeColor="text1"/>
          <w:sz w:val="32"/>
          <w:szCs w:val="32"/>
          <w14:textFill>
            <w14:solidFill>
              <w14:schemeClr w14:val="tx1"/>
            </w14:solidFill>
          </w14:textFill>
        </w:rPr>
        <w:t>仅限</w:t>
      </w:r>
      <w:r>
        <w:rPr>
          <w:rFonts w:hint="eastAsia" w:ascii="仿宋_GB2312" w:hAnsi="仿宋_GB2312" w:cs="仿宋_GB2312"/>
          <w:color w:val="000000" w:themeColor="text1"/>
          <w:sz w:val="32"/>
          <w:szCs w:val="32"/>
          <w14:textFill>
            <w14:solidFill>
              <w14:schemeClr w14:val="tx1"/>
            </w14:solidFill>
          </w14:textFill>
        </w:rPr>
        <w:t>选择</w:t>
      </w:r>
      <w:r>
        <w:rPr>
          <w:rFonts w:ascii="仿宋_GB2312" w:hAnsi="仿宋_GB2312" w:cs="仿宋_GB2312"/>
          <w:color w:val="000000" w:themeColor="text1"/>
          <w:sz w:val="32"/>
          <w:szCs w:val="32"/>
          <w14:textFill>
            <w14:solidFill>
              <w14:schemeClr w14:val="tx1"/>
            </w14:solidFill>
          </w14:textFill>
        </w:rPr>
        <w:t>一个</w:t>
      </w:r>
      <w:r>
        <w:rPr>
          <w:rFonts w:hint="eastAsia" w:ascii="仿宋_GB2312" w:hAnsi="仿宋_GB2312" w:cs="仿宋_GB2312"/>
          <w:color w:val="000000" w:themeColor="text1"/>
          <w:sz w:val="32"/>
          <w:szCs w:val="32"/>
          <w14:textFill>
            <w14:solidFill>
              <w14:schemeClr w14:val="tx1"/>
            </w14:solidFill>
          </w14:textFill>
        </w:rPr>
        <w:t>比赛主题（每类比赛主题下仅限选择一个小主题），每部参赛作品上传时仅限提报一个主题类型。</w:t>
      </w:r>
      <w:r>
        <w:rPr>
          <w:rFonts w:ascii="仿宋_GB2312" w:hAnsi="仿宋_GB2312" w:cs="仿宋_GB2312"/>
          <w:color w:val="000000" w:themeColor="text1"/>
          <w:sz w:val="32"/>
          <w:szCs w:val="32"/>
          <w14:textFill>
            <w14:solidFill>
              <w14:schemeClr w14:val="tx1"/>
            </w14:solidFill>
          </w14:textFill>
        </w:rPr>
        <w:t>参赛作品可以小组</w:t>
      </w:r>
      <w:r>
        <w:rPr>
          <w:rFonts w:hint="eastAsia" w:ascii="仿宋_GB2312" w:hAnsi="仿宋_GB2312" w:cs="仿宋_GB2312"/>
          <w:sz w:val="32"/>
          <w:szCs w:val="32"/>
        </w:rPr>
        <w:t>（最多5人）</w:t>
      </w:r>
      <w:r>
        <w:rPr>
          <w:rFonts w:ascii="仿宋_GB2312" w:hAnsi="仿宋_GB2312" w:cs="仿宋_GB2312"/>
          <w:color w:val="000000" w:themeColor="text1"/>
          <w:sz w:val="32"/>
          <w:szCs w:val="32"/>
          <w14:textFill>
            <w14:solidFill>
              <w14:schemeClr w14:val="tx1"/>
            </w14:solidFill>
          </w14:textFill>
        </w:rPr>
        <w:t>或个人名义进行报名，报名信息</w:t>
      </w:r>
      <w:r>
        <w:rPr>
          <w:rFonts w:hint="eastAsia" w:ascii="仿宋_GB2312" w:hAnsi="仿宋_GB2312" w:cs="仿宋_GB2312"/>
          <w:color w:val="000000" w:themeColor="text1"/>
          <w:sz w:val="32"/>
          <w:szCs w:val="32"/>
          <w14:textFill>
            <w14:solidFill>
              <w14:schemeClr w14:val="tx1"/>
            </w14:solidFill>
          </w14:textFill>
        </w:rPr>
        <w:t>一旦填写，不得修改。</w:t>
      </w:r>
    </w:p>
    <w:p>
      <w:pPr>
        <w:numPr>
          <w:ilvl w:val="0"/>
          <w:numId w:val="1"/>
        </w:numPr>
        <w:rPr>
          <w:rFonts w:ascii="黑体" w:hAnsi="黑体" w:eastAsia="黑体" w:cs="黑体"/>
          <w:color w:val="000000" w:themeColor="text1"/>
          <w:sz w:val="28"/>
          <w:szCs w:val="36"/>
          <w14:textFill>
            <w14:solidFill>
              <w14:schemeClr w14:val="tx1"/>
            </w14:solidFill>
          </w14:textFill>
        </w:rPr>
      </w:pPr>
      <w:r>
        <w:rPr>
          <w:rFonts w:hint="eastAsia" w:ascii="黑体" w:hAnsi="黑体" w:eastAsia="黑体" w:cs="黑体"/>
          <w:color w:val="000000" w:themeColor="text1"/>
          <w:sz w:val="28"/>
          <w:szCs w:val="36"/>
          <w14:textFill>
            <w14:solidFill>
              <w14:schemeClr w14:val="tx1"/>
            </w14:solidFill>
          </w14:textFill>
        </w:rPr>
        <w:t>创作要求</w:t>
      </w:r>
    </w:p>
    <w:p>
      <w:pPr>
        <w:ind w:left="56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（一）内容要求</w:t>
      </w:r>
    </w:p>
    <w:p>
      <w:pPr>
        <w:ind w:firstLine="640" w:firstLineChars="20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1.选题策划书。不少于5000字，有较详细的策划内容，包括：选题价值、书名、内容简介、编写提纲、市场分析、作者介绍、装帧设计（图书规格、封面、版式）、成本与定价预测、推广宣传方案等。</w:t>
      </w:r>
    </w:p>
    <w:p>
      <w:pPr>
        <w:ind w:firstLine="640" w:firstLineChars="20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2.海报、插图、封面设计：每件作品需提交不超过5张作品的电子档。</w:t>
      </w:r>
    </w:p>
    <w:p>
      <w:pPr>
        <w:ind w:firstLine="640" w:firstLineChars="20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3.选题涉及的图书类型不限，纸质图书，有声书与电子图书均可。</w:t>
      </w:r>
    </w:p>
    <w:p>
      <w:pPr>
        <w:ind w:firstLine="640" w:firstLineChars="20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4.参赛选手需要围绕比赛主题进行策划和创意，符合主题要求，具有创新性、实操性，能够贴合市场需求和行业发展趋势。</w:t>
      </w:r>
    </w:p>
    <w:p>
      <w:pPr>
        <w:ind w:firstLine="640" w:firstLineChars="20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5.所有参赛作品一律要求原创，一旦发现抄袭，则取消比赛资格，如已颁发奖金奖项，则予以收回。由抄袭引发的知识产权纠纷，由参赛者承担相应责任。</w:t>
      </w:r>
    </w:p>
    <w:p>
      <w:pPr>
        <w:ind w:firstLine="56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6.</w:t>
      </w:r>
      <w:r>
        <w:rPr>
          <w:rFonts w:ascii="仿宋_GB2312" w:hAnsi="仿宋_GB2312" w:cs="仿宋_GB2312"/>
          <w:color w:val="000000" w:themeColor="text1"/>
          <w:sz w:val="32"/>
          <w:szCs w:val="32"/>
          <w14:textFill>
            <w14:solidFill>
              <w14:schemeClr w14:val="tx1"/>
            </w14:solidFill>
          </w14:textFill>
        </w:rPr>
        <w:t>参赛作品的主题鲜明，内容积极，不得违反国家相关法律、法规。</w:t>
      </w:r>
    </w:p>
    <w:p>
      <w:pPr>
        <w:numPr>
          <w:ilvl w:val="0"/>
          <w:numId w:val="2"/>
        </w:numPr>
        <w:ind w:left="56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格式要求</w:t>
      </w:r>
    </w:p>
    <w:p>
      <w:pPr>
        <w:ind w:firstLine="640" w:firstLineChars="20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1.纸质类参赛作品以电子文档PDF格式按照官方指定上传渠道进行上传，如有图片请放到文档中，不需要单独上传，文件大小不超过100M。</w:t>
      </w:r>
    </w:p>
    <w:p>
      <w:pPr>
        <w:ind w:left="19" w:firstLine="540" w:firstLineChars="169"/>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2.图片类参赛作品电子文档要求为A4幅面，300dpi，RGB模式，存储格式为JPG，整个文件大小不超过100M。</w:t>
      </w:r>
    </w:p>
    <w:p>
      <w:pPr>
        <w:ind w:left="19" w:firstLine="540" w:firstLineChars="169"/>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3.视频类参赛作品分辨率要求为1280*720或1920*1080，文件为MP4格式，视频时长为</w:t>
      </w:r>
      <w:r>
        <w:rPr>
          <w:rFonts w:hint="eastAsia" w:ascii="仿宋_GB2312" w:hAnsi="仿宋_GB2312" w:cs="仿宋_GB2312"/>
          <w:sz w:val="32"/>
          <w:szCs w:val="32"/>
        </w:rPr>
        <w:t>3分钟</w:t>
      </w:r>
      <w:r>
        <w:rPr>
          <w:rFonts w:hint="eastAsia" w:ascii="仿宋_GB2312" w:hAnsi="仿宋_GB2312" w:cs="仿宋_GB2312"/>
          <w:color w:val="000000" w:themeColor="text1"/>
          <w:sz w:val="32"/>
          <w:szCs w:val="32"/>
          <w14:textFill>
            <w14:solidFill>
              <w14:schemeClr w14:val="tx1"/>
            </w14:solidFill>
          </w14:textFill>
        </w:rPr>
        <w:t>之内，文件大小不超过300M。</w:t>
      </w:r>
    </w:p>
    <w:p>
      <w:pPr>
        <w:ind w:firstLine="56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3.所有参赛作品封面需要统一使用官方指定封面，封面在比赛平台内进行下载。详情见附件2。</w:t>
      </w:r>
    </w:p>
    <w:p>
      <w:pPr>
        <w:ind w:left="560"/>
        <w:rPr>
          <w:rFonts w:ascii="黑体" w:hAnsi="黑体" w:eastAsia="黑体" w:cs="黑体"/>
          <w:color w:val="000000" w:themeColor="text1"/>
          <w:sz w:val="28"/>
          <w:szCs w:val="36"/>
          <w14:textFill>
            <w14:solidFill>
              <w14:schemeClr w14:val="tx1"/>
            </w14:solidFill>
          </w14:textFill>
        </w:rPr>
      </w:pPr>
      <w:r>
        <w:rPr>
          <w:rFonts w:hint="eastAsia" w:ascii="黑体" w:hAnsi="黑体" w:eastAsia="黑体" w:cs="黑体"/>
          <w:color w:val="000000" w:themeColor="text1"/>
          <w:sz w:val="28"/>
          <w:szCs w:val="36"/>
          <w14:textFill>
            <w14:solidFill>
              <w14:schemeClr w14:val="tx1"/>
            </w14:solidFill>
          </w14:textFill>
        </w:rPr>
        <w:t>三、关于版权</w:t>
      </w:r>
    </w:p>
    <w:p>
      <w:pPr>
        <w:ind w:firstLine="640" w:firstLineChars="20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组委会对征集的作品享有发表、放映、出版、宣传及展览的权利，并享有优先使用权及购买权。需求企业所征集的策划一旦被采用，需与作者签订相关协议。</w:t>
      </w:r>
    </w:p>
    <w:p>
      <w:pPr>
        <w:ind w:firstLine="640" w:firstLineChars="20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参加大赛的个人或团队应遵守赛事规则及其它相关要求，在法律允许的范围内，组委会对赛事规则具有最终解释权。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2E66CF"/>
    <w:multiLevelType w:val="singleLevel"/>
    <w:tmpl w:val="3F2E66CF"/>
    <w:lvl w:ilvl="0" w:tentative="0">
      <w:start w:val="1"/>
      <w:numFmt w:val="chineseCounting"/>
      <w:suff w:val="nothing"/>
      <w:lvlText w:val="%1、"/>
      <w:lvlJc w:val="left"/>
      <w:pPr>
        <w:ind w:left="560" w:firstLine="0"/>
      </w:pPr>
      <w:rPr>
        <w:rFonts w:hint="eastAsia"/>
      </w:rPr>
    </w:lvl>
  </w:abstractNum>
  <w:abstractNum w:abstractNumId="1">
    <w:nsid w:val="6B14D256"/>
    <w:multiLevelType w:val="singleLevel"/>
    <w:tmpl w:val="6B14D25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D61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0"/>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2021-11-25T16:46:38Z</dcterms:created>
  <dc:creator>User</dc:creator>
  <cp:lastModifiedBy>菜根</cp:lastModifiedBy>
  <dcterms:modified xsi:type="dcterms:W3CDTF">2021-11-25T16:47:02Z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A8AC0953FABB40B1ACA057A543E20976</vt:lpwstr>
  </property>
</Properties>
</file>